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F12BF1" w:rsidP="00F12BF1">
      <w:pPr>
        <w:widowControl/>
        <w:bidi w:val="0"/>
        <w:spacing w:after="240"/>
        <w:ind w:left="57" w:right="57"/>
        <w:jc w:val="center"/>
        <w:rPr>
          <w:rFonts w:ascii="Times New Roman" w:eastAsia="Times New Roman" w:hAnsi="Times New Roman" w:cs="Times New Roman"/>
          <w:b/>
          <w:bCs/>
        </w:rPr>
      </w:pPr>
      <w:r w:rsidRPr="00F12BF1">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796A8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20"/>
        </w:trPr>
        <w:tc>
          <w:tcPr>
            <w:tcW w:w="5000" w:type="pct"/>
            <w:gridSpan w:val="4"/>
            <w:shd w:val="clear" w:color="auto" w:fill="FFFFFF"/>
          </w:tcPr>
          <w:p w:rsidR="00F12BF1" w:rsidRPr="00F12BF1" w:rsidP="00F12BF1">
            <w:pPr>
              <w:widowControl/>
              <w:bidi w:val="0"/>
              <w:spacing w:after="36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F12BF1">
              <w:rPr>
                <w:rFonts w:ascii="Times New Roman" w:eastAsia="Times New Roman" w:hAnsi="Times New Roman" w:cs="Times New Roman"/>
                <w:b/>
                <w:bCs/>
                <w:i/>
                <w:iCs/>
                <w:rtl w:val="0"/>
                <w:lang w:val="en-US"/>
              </w:rPr>
              <w:t>11 of the 11 members of the Board of Directors took part in the meeting of the Board of Directors, there is a quorum.</w:t>
            </w:r>
          </w:p>
          <w:p w:rsid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 xml:space="preserve">Voting results: </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b/>
                <w:bCs/>
                <w:rtl w:val="0"/>
                <w:lang w:val="en-US"/>
              </w:rPr>
              <w:t xml:space="preserve">on item No. 1 </w:t>
            </w:r>
            <w:r w:rsidRPr="00F12BF1">
              <w:rPr>
                <w:rFonts w:ascii="Times New Roman" w:eastAsia="Times New Roman" w:hAnsi="Times New Roman" w:cs="Times New Roman"/>
                <w:rtl w:val="0"/>
                <w:lang w:val="en-US"/>
              </w:rPr>
              <w:t>of the agenda:</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“In favor” - 9 votes;</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“Against” - 2 votes;</w:t>
            </w:r>
          </w:p>
          <w:p w:rsid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 xml:space="preserve">“Abstained” - 0 votes; </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b/>
                <w:bCs/>
                <w:rtl w:val="0"/>
                <w:lang w:val="en-US"/>
              </w:rPr>
              <w:t xml:space="preserve">on item No. 2 </w:t>
            </w:r>
            <w:r w:rsidRPr="00F12BF1">
              <w:rPr>
                <w:rFonts w:ascii="Times New Roman" w:eastAsia="Times New Roman" w:hAnsi="Times New Roman" w:cs="Times New Roman"/>
                <w:rtl w:val="0"/>
                <w:lang w:val="en-US"/>
              </w:rPr>
              <w:t>of the agenda:</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“In favor” -11 votes;</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“Against” - 0 votes;</w:t>
            </w:r>
          </w:p>
          <w:p w:rsid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 xml:space="preserve">“Abstained” - 0 votes; </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b/>
                <w:bCs/>
                <w:rtl w:val="0"/>
                <w:lang w:val="en-US"/>
              </w:rPr>
              <w:t xml:space="preserve">on item No. 3 </w:t>
            </w:r>
            <w:r w:rsidRPr="00F12BF1">
              <w:rPr>
                <w:rFonts w:ascii="Times New Roman" w:eastAsia="Times New Roman" w:hAnsi="Times New Roman" w:cs="Times New Roman"/>
                <w:rtl w:val="0"/>
                <w:lang w:val="en-US"/>
              </w:rPr>
              <w:t>of the agenda:</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“In favor” - 9 votes;</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“Against” - 0 votes;</w:t>
            </w:r>
          </w:p>
          <w:p w:rsid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 xml:space="preserve">“Abstained” - 2 votes; </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b/>
                <w:bCs/>
                <w:rtl w:val="0"/>
                <w:lang w:val="en-US"/>
              </w:rPr>
              <w:t xml:space="preserve">on item No. 4 </w:t>
            </w:r>
            <w:r w:rsidRPr="00F12BF1">
              <w:rPr>
                <w:rFonts w:ascii="Times New Roman" w:eastAsia="Times New Roman" w:hAnsi="Times New Roman" w:cs="Times New Roman"/>
                <w:rtl w:val="0"/>
                <w:lang w:val="en-US"/>
              </w:rPr>
              <w:t>of the agenda:</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“In favor” - 11 votes</w:t>
            </w:r>
          </w:p>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“Against” - 0 votes;</w:t>
            </w:r>
          </w:p>
          <w:p w:rsidR="00F12BF1" w:rsidRPr="00F12BF1" w:rsidP="00F12BF1">
            <w:pPr>
              <w:widowControl/>
              <w:bidi w:val="0"/>
              <w:spacing w:after="36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“Abstained” - 0 votes;</w:t>
            </w:r>
          </w:p>
        </w:tc>
      </w:tr>
      <w:tr w:rsidTr="00796A8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20"/>
        </w:trPr>
        <w:tc>
          <w:tcPr>
            <w:tcW w:w="5000" w:type="pct"/>
            <w:gridSpan w:val="4"/>
            <w:shd w:val="clear" w:color="auto" w:fill="FFFFFF"/>
          </w:tcPr>
          <w:p w:rsidR="00F12BF1" w:rsidRPr="00F12BF1" w:rsidP="00F12BF1">
            <w:pPr>
              <w:widowControl/>
              <w:bidi w:val="0"/>
              <w:ind w:left="57" w:right="57"/>
              <w:jc w:val="center"/>
              <w:rPr>
                <w:rFonts w:ascii="Times New Roman" w:eastAsia="Times New Roman" w:hAnsi="Times New Roman" w:cs="Times New Roman"/>
              </w:rPr>
            </w:pPr>
            <w:r w:rsidRPr="00F12BF1">
              <w:rPr>
                <w:rFonts w:ascii="Times New Roman" w:eastAsia="Times New Roman" w:hAnsi="Times New Roman" w:cs="Times New Roman"/>
                <w:b/>
                <w:bCs/>
                <w:rtl w:val="0"/>
                <w:lang w:val="en-US"/>
              </w:rPr>
              <w:t>On approval of the Issuer’s internal documents/ Disclosure of insider information on item No. 1: "On approval of the Regulations on the information policy of PJSC "IDGC of the South" in the new edition."</w:t>
            </w:r>
          </w:p>
        </w:tc>
      </w:tr>
      <w:tr w:rsidTr="00796A8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20"/>
        </w:trPr>
        <w:tc>
          <w:tcPr>
            <w:tcW w:w="5000" w:type="pct"/>
            <w:gridSpan w:val="4"/>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2.2.1</w:t>
              <w:tab/>
              <w:t>Content of the resolution adopted by the Issuer’s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To approve the new edition of the Regulations on the Information Policy of PJSC "IDGC of the South" in accordance with Appendix No. 1 to this resolution of the Company's Board of Directors.</w:t>
            </w:r>
          </w:p>
        </w:tc>
      </w:tr>
      <w:tr w:rsidTr="00796A8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20"/>
        </w:trPr>
        <w:tc>
          <w:tcPr>
            <w:tcW w:w="5000" w:type="pct"/>
            <w:gridSpan w:val="4"/>
            <w:shd w:val="clear" w:color="auto" w:fill="FFFFFF"/>
          </w:tcPr>
          <w:p w:rsidR="00F12BF1" w:rsidRPr="00F12BF1" w:rsidP="00F12BF1">
            <w:pPr>
              <w:widowControl/>
              <w:bidi w:val="0"/>
              <w:ind w:left="57" w:right="57"/>
              <w:jc w:val="center"/>
              <w:rPr>
                <w:rFonts w:ascii="Times New Roman" w:eastAsia="Times New Roman" w:hAnsi="Times New Roman" w:cs="Times New Roman"/>
              </w:rPr>
            </w:pPr>
            <w:r w:rsidRPr="00F12BF1">
              <w:rPr>
                <w:rFonts w:ascii="Times New Roman" w:eastAsia="Times New Roman" w:hAnsi="Times New Roman" w:cs="Times New Roman"/>
                <w:b/>
                <w:bCs/>
                <w:rtl w:val="0"/>
                <w:lang w:val="en-US"/>
              </w:rPr>
              <w:t>Disclosure of insider information on item No. 2: "On approval of PJSC "IDGC of the South" Timed Action Plan on minimizing past-due receivables for electricity transmission services and settlement of differences existing as of January 1, 2018."</w:t>
            </w:r>
          </w:p>
        </w:tc>
      </w:tr>
      <w:tr w:rsidTr="00796A8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20"/>
        </w:trPr>
        <w:tc>
          <w:tcPr>
            <w:tcW w:w="5000" w:type="pct"/>
            <w:gridSpan w:val="4"/>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2.2.2</w:t>
              <w:tab/>
              <w:t>Content of the resolution adopted by the Issuer’s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1.</w:t>
              <w:tab/>
              <w:t>Approve PJSC "IDGC of the South" Timed Action Plan to minimize past-due receivables for electricity transmission services and settlement of differences existing as of January 1, 2018, according to Appendix No. 2 to this resolution of the Company’s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2.</w:t>
              <w:tab/>
              <w:t>To take into consideration the Report on PJSC "IDGC of the South" Timed Action Plan to minimize past-due receivables for electricity transmission services and settlement of differences existing as of October 1, 2017, according to Appendix No. 3 to this resolution of the Company’s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3.</w:t>
              <w:tab/>
              <w:t>To take into consideration the Report on the work done by PJSC "IDGC of the South" in relation to the newly formed past-due receivables for electricity transmission services in the 4th quarter of 2017, in accordance with Appendix No. 4 to this resolution of the Company's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4.</w:t>
              <w:tab/>
              <w:t>To take into consideration the Report of PJSC "IDGC of the South" on repayment of past-due receivable, established as of 01.01.2017, within 12 months of 2017, in accordance with Appendix No. 5 to this resolution of the Company's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5.</w:t>
              <w:tab/>
              <w:t>To authorize the Company’s Sole Executive Body to:</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5.1.</w:t>
              <w:tab/>
              <w:t>to ensure the repayment in 2018 of 6,923 million rubles of past-due receivables from the amount established as of January 01, 2018, including 2,509 million rubles in the 1Q of 2018, 1,229 million rubles in the 2Q of 2018, 757 million rubles in the 3Q of 2018, 2,428 million rubles in the 4Q of 2018;</w:t>
            </w:r>
          </w:p>
          <w:p w:rsidR="00F12BF1" w:rsidRPr="00F12BF1" w:rsidP="00F12BF1">
            <w:pPr>
              <w:widowControl/>
              <w:bidi w:val="0"/>
              <w:spacing w:after="24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5.2.</w:t>
              <w:tab/>
              <w:t>to provide quarterly representation within the framework of this issue of information on the progress of execution of the instruction specified in clause 5.1. of this resolution.</w:t>
            </w:r>
          </w:p>
        </w:tc>
      </w:tr>
      <w:tr w:rsidTr="00796A8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20"/>
        </w:trPr>
        <w:tc>
          <w:tcPr>
            <w:tcW w:w="5000" w:type="pct"/>
            <w:gridSpan w:val="4"/>
            <w:shd w:val="clear" w:color="auto" w:fill="FFFFFF"/>
          </w:tcPr>
          <w:p w:rsidR="00F12BF1" w:rsidRPr="00F12BF1" w:rsidP="00F12BF1">
            <w:pPr>
              <w:widowControl/>
              <w:bidi w:val="0"/>
              <w:ind w:left="57" w:right="57"/>
              <w:jc w:val="center"/>
              <w:rPr>
                <w:rFonts w:ascii="Times New Roman" w:eastAsia="Times New Roman" w:hAnsi="Times New Roman" w:cs="Times New Roman"/>
              </w:rPr>
            </w:pPr>
            <w:r w:rsidRPr="00F12BF1">
              <w:rPr>
                <w:rFonts w:ascii="Times New Roman" w:eastAsia="Times New Roman" w:hAnsi="Times New Roman" w:cs="Times New Roman"/>
                <w:b/>
                <w:bCs/>
                <w:rtl w:val="0"/>
                <w:lang w:val="en-US"/>
              </w:rPr>
              <w:t>Disclosure of insider information on item No. 2: "On approval of the members of the Company’s Central Procurement Entity - the Central Tender Commission of PJSC "IDGC of the South."</w:t>
            </w:r>
          </w:p>
        </w:tc>
      </w:tr>
      <w:tr w:rsidTr="00796A8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20"/>
        </w:trPr>
        <w:tc>
          <w:tcPr>
            <w:tcW w:w="5000" w:type="pct"/>
            <w:gridSpan w:val="4"/>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2.2.3</w:t>
              <w:tab/>
              <w:t>Content of the resolution adopted by the Issuer’s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1.</w:t>
              <w:tab/>
              <w:t>To consider become invalid the decision of the Board of Directors of 27.11.2017 (minutes 29.11.2017 No. 249/2017) on item No. 4, from the date of adoption of this resolution.</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2.</w:t>
              <w:tab/>
              <w:t>To approve the following personal composition of PJSC "IDGC of the South" Central Tender Commission from this resolution date:</w:t>
            </w:r>
          </w:p>
          <w:tbl>
            <w:tblPr>
              <w:tblOverlap w:val="never"/>
              <w:tblW w:w="5000" w:type="pct"/>
              <w:tblCellMar>
                <w:top w:w="0" w:type="dxa"/>
                <w:left w:w="10" w:type="dxa"/>
                <w:bottom w:w="0" w:type="dxa"/>
                <w:right w:w="10" w:type="dxa"/>
              </w:tblCellMar>
              <w:tblLook w:val="04A0"/>
            </w:tblPr>
            <w:tblGrid>
              <w:gridCol w:w="2408"/>
              <w:gridCol w:w="453"/>
              <w:gridCol w:w="6739"/>
            </w:tblGrid>
            <w:tr w:rsidTr="00796A88">
              <w:tblPrEx>
                <w:tblW w:w="5000" w:type="pct"/>
                <w:tblCellMar>
                  <w:top w:w="0" w:type="dxa"/>
                  <w:left w:w="10" w:type="dxa"/>
                  <w:bottom w:w="0" w:type="dxa"/>
                  <w:right w:w="10" w:type="dxa"/>
                </w:tblCellMar>
                <w:tblLook w:val="04A0"/>
              </w:tblPrEx>
              <w:trPr>
                <w:trHeight w:val="20"/>
              </w:trPr>
              <w:tc>
                <w:tcPr>
                  <w:tcW w:w="5000" w:type="pct"/>
                  <w:gridSpan w:val="3"/>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Central Tender Commission Chairman:</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 xml:space="preserve">D.O. Zhuravlev </w:t>
                  </w:r>
                </w:p>
              </w:tc>
              <w:tc>
                <w:tcPr>
                  <w:tcW w:w="236" w:type="pct"/>
                  <w:tcBorders>
                    <w:top w:val="single" w:sz="4" w:space="0" w:color="auto"/>
                    <w:lef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Deputy General Director for Development and Technological Connection of PJSC "IDGC of the South"</w:t>
                  </w:r>
                </w:p>
              </w:tc>
            </w:tr>
            <w:tr w:rsidTr="00796A88">
              <w:tblPrEx>
                <w:tblW w:w="5000" w:type="pct"/>
                <w:tblCellMar>
                  <w:top w:w="0" w:type="dxa"/>
                  <w:left w:w="10" w:type="dxa"/>
                  <w:bottom w:w="0" w:type="dxa"/>
                  <w:right w:w="10" w:type="dxa"/>
                </w:tblCellMar>
                <w:tblLook w:val="04A0"/>
              </w:tblPrEx>
              <w:trPr>
                <w:trHeight w:val="20"/>
              </w:trPr>
              <w:tc>
                <w:tcPr>
                  <w:tcW w:w="5000" w:type="pct"/>
                  <w:gridSpan w:val="3"/>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Deputies of Central Tender Commission Chairman:</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 xml:space="preserve">Yu.V. Ivanov </w:t>
                  </w:r>
                </w:p>
              </w:tc>
              <w:tc>
                <w:tcPr>
                  <w:tcW w:w="236" w:type="pct"/>
                  <w:tcBorders>
                    <w:top w:val="single" w:sz="4" w:space="0" w:color="auto"/>
                    <w:lef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Deputy General Director for Investment Activity of PJSC "IDGC of the South"</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R.K. Kislenko</w:t>
                  </w:r>
                </w:p>
              </w:tc>
              <w:tc>
                <w:tcPr>
                  <w:tcW w:w="236" w:type="pct"/>
                  <w:tcBorders>
                    <w:top w:val="single" w:sz="4" w:space="0" w:color="auto"/>
                    <w:lef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Head of the Security Department of PJSC "IDGC of the South"</w:t>
                  </w:r>
                </w:p>
              </w:tc>
            </w:tr>
            <w:tr w:rsidTr="00796A88">
              <w:tblPrEx>
                <w:tblW w:w="5000" w:type="pct"/>
                <w:tblCellMar>
                  <w:top w:w="0" w:type="dxa"/>
                  <w:left w:w="10" w:type="dxa"/>
                  <w:bottom w:w="0" w:type="dxa"/>
                  <w:right w:w="10" w:type="dxa"/>
                </w:tblCellMar>
                <w:tblLook w:val="04A0"/>
              </w:tblPrEx>
              <w:trPr>
                <w:trHeight w:val="20"/>
              </w:trPr>
              <w:tc>
                <w:tcPr>
                  <w:tcW w:w="1490" w:type="pct"/>
                  <w:gridSpan w:val="2"/>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Central Tender Commission members</w:t>
                  </w: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S.V. Berdnikova</w:t>
                  </w:r>
                </w:p>
              </w:tc>
              <w:tc>
                <w:tcPr>
                  <w:tcW w:w="236" w:type="pct"/>
                  <w:tcBorders>
                    <w:top w:val="single" w:sz="4" w:space="0" w:color="auto"/>
                    <w:lef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 Leading expert of the Division for Procurement Administration of the Procurement Department of PAO "Rosseti"</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P.V. Goncharov</w:t>
                  </w:r>
                </w:p>
              </w:tc>
              <w:tc>
                <w:tcPr>
                  <w:tcW w:w="236" w:type="pct"/>
                  <w:tcBorders>
                    <w:top w:val="single" w:sz="4" w:space="0" w:color="auto"/>
                    <w:lef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Deputy General Director for Technical Issues - Chief Engineer of PJSC "IDGC of the South"</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bottom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E.V. Lednev</w:t>
                  </w:r>
                </w:p>
              </w:tc>
              <w:tc>
                <w:tcPr>
                  <w:tcW w:w="236" w:type="pct"/>
                  <w:tcBorders>
                    <w:top w:val="single" w:sz="4" w:space="0" w:color="auto"/>
                    <w:left w:val="single" w:sz="4" w:space="0" w:color="auto"/>
                    <w:bottom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bottom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Deputy General Director for Special Projects of PJSC "IDGC of the South"</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D.V. Shulzhenko</w:t>
                  </w:r>
                </w:p>
              </w:tc>
              <w:tc>
                <w:tcPr>
                  <w:tcW w:w="236" w:type="pct"/>
                  <w:tcBorders>
                    <w:top w:val="single" w:sz="4" w:space="0" w:color="auto"/>
                    <w:lef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Director for Technological Connection - Head of the Department of Technological Connection of PJSC "IDGC of the South"</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I.V. Kozyreva</w:t>
                  </w:r>
                </w:p>
              </w:tc>
              <w:tc>
                <w:tcPr>
                  <w:tcW w:w="236" w:type="pct"/>
                  <w:tcBorders>
                    <w:top w:val="single" w:sz="4" w:space="0" w:color="auto"/>
                    <w:lef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Deputy Head of Legal Support Department of PJSC "IDGC of the South"</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A.V. Koledin</w:t>
                  </w:r>
                </w:p>
              </w:tc>
              <w:tc>
                <w:tcPr>
                  <w:tcW w:w="236" w:type="pct"/>
                  <w:tcBorders>
                    <w:top w:val="single" w:sz="4" w:space="0" w:color="auto"/>
                    <w:lef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Deputy chief engineer for exploitation of PJSC "IDGC of the South"</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A. A. Taskaev</w:t>
                  </w:r>
                </w:p>
              </w:tc>
              <w:tc>
                <w:tcPr>
                  <w:tcW w:w="236" w:type="pct"/>
                  <w:tcBorders>
                    <w:top w:val="single" w:sz="4" w:space="0" w:color="auto"/>
                    <w:lef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Director for Information Technologies - Head of the Department of Corporate and Technological Automated Control Systems</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A. A. Manukova</w:t>
                  </w:r>
                </w:p>
              </w:tc>
              <w:tc>
                <w:tcPr>
                  <w:tcW w:w="236" w:type="pct"/>
                  <w:tcBorders>
                    <w:top w:val="single" w:sz="4" w:space="0" w:color="auto"/>
                    <w:left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Chief specialist of the finance department of PJSC "IDGC of the South"</w:t>
                  </w:r>
                </w:p>
              </w:tc>
            </w:tr>
            <w:tr w:rsidTr="00796A88">
              <w:tblPrEx>
                <w:tblW w:w="5000" w:type="pct"/>
                <w:tblCellMar>
                  <w:top w:w="0" w:type="dxa"/>
                  <w:left w:w="10" w:type="dxa"/>
                  <w:bottom w:w="0" w:type="dxa"/>
                  <w:right w:w="10" w:type="dxa"/>
                </w:tblCellMar>
                <w:tblLook w:val="04A0"/>
              </w:tblPrEx>
              <w:trPr>
                <w:trHeight w:val="20"/>
              </w:trPr>
              <w:tc>
                <w:tcPr>
                  <w:tcW w:w="5000" w:type="pct"/>
                  <w:gridSpan w:val="3"/>
                  <w:tcBorders>
                    <w:top w:val="single" w:sz="4" w:space="0" w:color="auto"/>
                    <w:left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Central Tender Commission, responsible secretary:</w:t>
                  </w:r>
                </w:p>
              </w:tc>
            </w:tr>
            <w:tr w:rsidTr="00796A88">
              <w:tblPrEx>
                <w:tblW w:w="5000" w:type="pct"/>
                <w:tblCellMar>
                  <w:top w:w="0" w:type="dxa"/>
                  <w:left w:w="10" w:type="dxa"/>
                  <w:bottom w:w="0" w:type="dxa"/>
                  <w:right w:w="10" w:type="dxa"/>
                </w:tblCellMar>
                <w:tblLook w:val="04A0"/>
              </w:tblPrEx>
              <w:trPr>
                <w:trHeight w:val="20"/>
              </w:trPr>
              <w:tc>
                <w:tcPr>
                  <w:tcW w:w="1254" w:type="pct"/>
                  <w:tcBorders>
                    <w:top w:val="single" w:sz="4" w:space="0" w:color="auto"/>
                    <w:left w:val="single" w:sz="4" w:space="0" w:color="auto"/>
                    <w:bottom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O.V. Simakina</w:t>
                  </w:r>
                </w:p>
              </w:tc>
              <w:tc>
                <w:tcPr>
                  <w:tcW w:w="236" w:type="pct"/>
                  <w:tcBorders>
                    <w:top w:val="single" w:sz="4" w:space="0" w:color="auto"/>
                    <w:left w:val="single" w:sz="4" w:space="0" w:color="auto"/>
                    <w:bottom w:val="single" w:sz="4" w:space="0" w:color="auto"/>
                  </w:tcBorders>
                  <w:shd w:val="clear" w:color="auto" w:fill="FFFFFF"/>
                </w:tcPr>
                <w:p w:rsidR="00F12BF1" w:rsidRPr="00F12BF1" w:rsidP="00F12BF1">
                  <w:pPr>
                    <w:widowControl/>
                    <w:ind w:left="57" w:right="57"/>
                    <w:jc w:val="both"/>
                    <w:rPr>
                      <w:rFonts w:ascii="Times New Roman" w:hAnsi="Times New Roman" w:cs="Times New Roman"/>
                    </w:rPr>
                  </w:pPr>
                </w:p>
              </w:tc>
              <w:tc>
                <w:tcPr>
                  <w:tcW w:w="3510" w:type="pct"/>
                  <w:tcBorders>
                    <w:top w:val="single" w:sz="4" w:space="0" w:color="auto"/>
                    <w:left w:val="single" w:sz="4" w:space="0" w:color="auto"/>
                    <w:bottom w:val="single" w:sz="4" w:space="0" w:color="auto"/>
                    <w:right w:val="single" w:sz="4" w:space="0" w:color="auto"/>
                  </w:tcBorders>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Chief specialist of the organization of competitive procedures of PJSC "IDGC of the South"</w:t>
                  </w:r>
                </w:p>
              </w:tc>
            </w:tr>
          </w:tbl>
          <w:p w:rsidR="00F12BF1" w:rsidRPr="00F12BF1" w:rsidP="00F12BF1">
            <w:pPr>
              <w:widowControl/>
              <w:ind w:left="57" w:right="57"/>
              <w:jc w:val="both"/>
              <w:rPr>
                <w:rFonts w:ascii="Times New Roman" w:eastAsia="Times New Roman" w:hAnsi="Times New Roman" w:cs="Times New Roman"/>
              </w:rPr>
            </w:pPr>
          </w:p>
          <w:p w:rsidR="00F12BF1" w:rsidRPr="00F12BF1" w:rsidP="00F12BF1">
            <w:pPr>
              <w:widowControl/>
              <w:ind w:left="57" w:right="57"/>
              <w:jc w:val="both"/>
              <w:rPr>
                <w:rFonts w:ascii="Times New Roman" w:eastAsia="Times New Roman" w:hAnsi="Times New Roman" w:cs="Times New Roman"/>
              </w:rPr>
            </w:pPr>
          </w:p>
        </w:tc>
      </w:tr>
      <w:tr w:rsidTr="00796A8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20"/>
        </w:trPr>
        <w:tc>
          <w:tcPr>
            <w:tcW w:w="5000" w:type="pct"/>
            <w:gridSpan w:val="4"/>
            <w:shd w:val="clear" w:color="auto" w:fill="FFFFFF"/>
          </w:tcPr>
          <w:p w:rsidR="00F12BF1" w:rsidRPr="00F12BF1" w:rsidP="00F12BF1">
            <w:pPr>
              <w:widowControl/>
              <w:bidi w:val="0"/>
              <w:ind w:left="57" w:right="57"/>
              <w:jc w:val="center"/>
              <w:rPr>
                <w:rFonts w:ascii="Times New Roman" w:eastAsia="Times New Roman" w:hAnsi="Times New Roman" w:cs="Times New Roman"/>
              </w:rPr>
            </w:pPr>
            <w:r w:rsidRPr="00F12BF1">
              <w:rPr>
                <w:rFonts w:ascii="Times New Roman" w:eastAsia="Times New Roman" w:hAnsi="Times New Roman" w:cs="Times New Roman"/>
                <w:b/>
                <w:bCs/>
                <w:rtl w:val="0"/>
                <w:lang w:val="en-US"/>
              </w:rPr>
              <w:t>Disclosure of insider information on item No. 4: "On approval of budgets of committees of PJSC "IDGC of the South" Board of Directors for 1st half of 2018."</w:t>
            </w:r>
          </w:p>
        </w:tc>
      </w:tr>
      <w:tr w:rsidTr="00796A8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20"/>
        </w:trPr>
        <w:tc>
          <w:tcPr>
            <w:tcW w:w="5000" w:type="pct"/>
            <w:gridSpan w:val="4"/>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2.2.4</w:t>
              <w:tab/>
              <w:t>Content of the resolution adopted by the Issuer’s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1.</w:t>
              <w:tab/>
              <w:t>To approve the budget of the Board of Directors' Audit Committee of PJSC "IDGC of the South" for the first half of 2018 in accordance with Appendix No. 6 to this resolution of the Company's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2.</w:t>
              <w:tab/>
              <w:t>To approve the budget of the Board of Directors' Personnel and Remuneration Committee of PJSC "IDGC of the South" for the first half of 2018 in accordance with Appendix No. 7 to this resolution of the Company's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3.</w:t>
              <w:tab/>
              <w:t>To approve the budget of the Board of Directors' Committee for Strategy, Development, Investment and Reform of PJSC "IDGC of the South" for the first half of 2018 in accordance with Appendix No. 8 to this resolution of the Company's Board of Directors.</w:t>
            </w:r>
          </w:p>
          <w:p w:rsidR="00F12BF1" w:rsidRPr="00F12BF1" w:rsidP="00F12BF1">
            <w:pPr>
              <w:widowControl/>
              <w:bidi w:val="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4.</w:t>
              <w:tab/>
              <w:t>To approve the budget of the Board of Directors' Committee for Technological Connection to Electric Grids of PJSC "IDGC of the South" for the first half of 2018 in accordance with Appendix No. 9 to this resolution of the Company's Board of Directors.</w:t>
            </w:r>
          </w:p>
          <w:p w:rsidR="00F12BF1" w:rsidRPr="00F12BF1" w:rsidP="00F12BF1">
            <w:pPr>
              <w:widowControl/>
              <w:bidi w:val="0"/>
              <w:spacing w:after="240"/>
              <w:ind w:left="57" w:right="57" w:firstLine="641"/>
              <w:jc w:val="both"/>
              <w:rPr>
                <w:rFonts w:ascii="Times New Roman" w:eastAsia="Times New Roman" w:hAnsi="Times New Roman" w:cs="Times New Roman"/>
              </w:rPr>
            </w:pPr>
            <w:r w:rsidRPr="00F12BF1">
              <w:rPr>
                <w:rFonts w:ascii="Times New Roman" w:eastAsia="Times New Roman" w:hAnsi="Times New Roman" w:cs="Times New Roman"/>
                <w:rtl w:val="0"/>
                <w:lang w:val="en-US"/>
              </w:rPr>
              <w:t>5.</w:t>
              <w:tab/>
              <w:t>To approve the budget of the Board of Directors' Committee for Reliability of PJSC "IDGC of the South" for the first half of 2018 in accordance with Appendix No. 10 to this resolution of the Company's Board of Director</w:t>
            </w:r>
            <w:r w:rsidRPr="00F12BF1">
              <w:rPr>
                <w:rFonts w:ascii="Times New Roman" w:eastAsia="Times New Roman" w:hAnsi="Times New Roman" w:cs="Times New Roman"/>
                <w:b/>
                <w:bCs/>
                <w:rtl w:val="0"/>
                <w:lang w:val="en-US"/>
              </w:rPr>
              <w:t>.</w:t>
            </w:r>
          </w:p>
        </w:tc>
      </w:tr>
      <w:tr w:rsidTr="00796A8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Ex>
        <w:trPr>
          <w:trHeight w:val="20"/>
        </w:trPr>
        <w:tc>
          <w:tcPr>
            <w:tcW w:w="5000" w:type="pct"/>
            <w:gridSpan w:val="4"/>
            <w:shd w:val="clear" w:color="auto" w:fill="FFFFFF"/>
          </w:tcPr>
          <w:p w:rsidR="00F12BF1" w:rsidRPr="00F12BF1" w:rsidP="00F12BF1">
            <w:pPr>
              <w:widowControl/>
              <w:bidi w:val="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F12BF1">
              <w:rPr>
                <w:rFonts w:ascii="Times New Roman" w:eastAsia="Times New Roman" w:hAnsi="Times New Roman" w:cs="Times New Roman"/>
                <w:b/>
                <w:bCs/>
                <w:i/>
                <w:iCs/>
                <w:rtl w:val="0"/>
                <w:lang w:val="en-US"/>
              </w:rPr>
              <w:t>March 29, 2018.</w:t>
            </w:r>
          </w:p>
          <w:p w:rsidR="00F12BF1" w:rsidRPr="00F12BF1" w:rsidP="00F12BF1">
            <w:pPr>
              <w:widowControl/>
              <w:bidi w:val="0"/>
              <w:spacing w:after="240"/>
              <w:ind w:left="57" w:right="57"/>
              <w:jc w:val="both"/>
              <w:rPr>
                <w:rFonts w:ascii="Times New Roman" w:eastAsia="Times New Roman" w:hAnsi="Times New Roman" w:cs="Times New Roman"/>
              </w:rPr>
            </w:pPr>
            <w:r w:rsidRPr="00F12BF1">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F12BF1">
              <w:rPr>
                <w:rFonts w:ascii="Times New Roman" w:eastAsia="Times New Roman" w:hAnsi="Times New Roman" w:cs="Times New Roman"/>
                <w:b/>
                <w:bCs/>
                <w:i/>
                <w:iCs/>
                <w:rtl w:val="0"/>
                <w:lang w:val="en-US"/>
              </w:rPr>
              <w:t>March 30, 2018, minutes No. 266/2018.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bookmarkStart w:id="0" w:name="_GoBack"/>
            <w:bookmarkEnd w:id="0"/>
            <w:r w:rsidRPr="00154FAD">
              <w:rPr>
                <w:rFonts w:ascii="Times New Roman" w:eastAsia="Times New Roman" w:hAnsi="Times New Roman" w:cs="Times New Roman"/>
                <w:rtl w:val="0"/>
                <w:lang w:val="en-US"/>
              </w:rPr>
              <w:t>).</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283D36">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March 30,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283D36">
      <w:pgSz w:w="11909" w:h="16834"/>
      <w:pgMar w:top="567" w:right="851" w:bottom="567"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259EE-1A13-4817-A38B-A1309801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2018-05-24T08:06:00Z</dcterms:created>
  <dcterms:modified xsi:type="dcterms:W3CDTF">2018-05-24T08:11:00Z</dcterms:modified>
</cp:coreProperties>
</file>